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474B2" w14:textId="6563D9E1" w:rsidR="00262868" w:rsidRDefault="00262868" w:rsidP="00E31202"/>
    <w:p w14:paraId="42AA8B38" w14:textId="23ABAE33" w:rsidR="00E31202" w:rsidRDefault="00E31202" w:rsidP="00E31202"/>
    <w:p w14:paraId="0C469F9D" w14:textId="556422A0" w:rsidR="00E31202" w:rsidRDefault="00E31202" w:rsidP="00E31202"/>
    <w:p w14:paraId="7029901D" w14:textId="77777777" w:rsidR="00710AC4" w:rsidRPr="00E5671B" w:rsidRDefault="00710AC4" w:rsidP="00710AC4">
      <w:pPr>
        <w:spacing w:line="360" w:lineRule="auto"/>
        <w:jc w:val="center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E5671B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PROIECT DE ACTIVITATE </w:t>
      </w:r>
    </w:p>
    <w:p w14:paraId="058A9FAD" w14:textId="77777777" w:rsidR="00710AC4" w:rsidRPr="00E5671B" w:rsidRDefault="00710AC4" w:rsidP="00710AC4">
      <w:pPr>
        <w:spacing w:line="360" w:lineRule="auto"/>
        <w:jc w:val="center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E5671B">
        <w:rPr>
          <w:rFonts w:ascii="Times New Roman" w:hAnsi="Times New Roman" w:cs="Times New Roman"/>
          <w:noProof/>
          <w:sz w:val="24"/>
          <w:szCs w:val="24"/>
          <w:lang w:eastAsia="ro-RO"/>
        </w:rPr>
        <w:drawing>
          <wp:anchor distT="0" distB="0" distL="114300" distR="114300" simplePos="0" relativeHeight="251659264" behindDoc="0" locked="0" layoutInCell="1" allowOverlap="1" wp14:anchorId="46300C71" wp14:editId="3C5A2E8E">
            <wp:simplePos x="0" y="0"/>
            <wp:positionH relativeFrom="margin">
              <wp:posOffset>5501640</wp:posOffset>
            </wp:positionH>
            <wp:positionV relativeFrom="paragraph">
              <wp:posOffset>334010</wp:posOffset>
            </wp:positionV>
            <wp:extent cx="3817620" cy="3794760"/>
            <wp:effectExtent l="0" t="0" r="0" b="0"/>
            <wp:wrapSquare wrapText="bothSides"/>
            <wp:docPr id="51" name="Imagine 51" descr="http://images8.bizoo.eu/image/img360/sale/2010/7/18/Cursuri-desen-pictura-si-icoane-pe-sticla_5248421_12794352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images8.bizoo.eu/image/img360/sale/2010/7/18/Cursuri-desen-pictura-si-icoane-pe-sticla_5248421_127943529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7620" cy="3794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5671B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       </w:t>
      </w:r>
    </w:p>
    <w:p w14:paraId="321C5C22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 xml:space="preserve">Data: </w:t>
      </w:r>
      <w:r w:rsidRPr="00E5671B">
        <w:rPr>
          <w:rFonts w:ascii="Times New Roman" w:hAnsi="Times New Roman"/>
          <w:sz w:val="24"/>
          <w:szCs w:val="24"/>
        </w:rPr>
        <w:t>12.05.2025</w:t>
      </w:r>
    </w:p>
    <w:p w14:paraId="0507453E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>Unitatea de invatamant</w:t>
      </w:r>
      <w:r w:rsidRPr="00E5671B">
        <w:rPr>
          <w:rFonts w:ascii="Times New Roman" w:hAnsi="Times New Roman"/>
          <w:sz w:val="24"/>
          <w:szCs w:val="24"/>
        </w:rPr>
        <w:t>: Grădinița nr .35</w:t>
      </w:r>
    </w:p>
    <w:p w14:paraId="02F81A8B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>Grupa</w:t>
      </w:r>
      <w:r w:rsidRPr="00E5671B">
        <w:rPr>
          <w:rFonts w:ascii="Times New Roman" w:hAnsi="Times New Roman"/>
          <w:sz w:val="24"/>
          <w:szCs w:val="24"/>
        </w:rPr>
        <w:t>:  MICĂ 1 Buburuze</w:t>
      </w:r>
    </w:p>
    <w:p w14:paraId="031EF0C2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>Profesor</w:t>
      </w:r>
      <w:r w:rsidRPr="00E5671B">
        <w:rPr>
          <w:rFonts w:ascii="Times New Roman" w:hAnsi="Times New Roman"/>
          <w:sz w:val="24"/>
          <w:szCs w:val="24"/>
        </w:rPr>
        <w:t>: DONCU ELENA CRISTINA</w:t>
      </w:r>
    </w:p>
    <w:p w14:paraId="5507070A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>Tema anuala</w:t>
      </w:r>
      <w:r w:rsidRPr="00E5671B">
        <w:rPr>
          <w:rFonts w:ascii="Times New Roman" w:hAnsi="Times New Roman"/>
          <w:sz w:val="24"/>
          <w:szCs w:val="24"/>
        </w:rPr>
        <w:t>: “</w:t>
      </w:r>
      <w:r w:rsidRPr="00E5671B">
        <w:rPr>
          <w:rFonts w:ascii="Times New Roman" w:hAnsi="Times New Roman"/>
          <w:sz w:val="24"/>
          <w:szCs w:val="24"/>
          <w:lang w:val="it-IT"/>
        </w:rPr>
        <w:t>Cum este,a fost si va fi aici pe pamant</w:t>
      </w:r>
      <w:r w:rsidRPr="00E5671B">
        <w:rPr>
          <w:rFonts w:ascii="Times New Roman" w:hAnsi="Times New Roman"/>
          <w:sz w:val="24"/>
          <w:szCs w:val="24"/>
        </w:rPr>
        <w:t>?”</w:t>
      </w:r>
    </w:p>
    <w:p w14:paraId="09A5DCD4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>Tema saptamanii</w:t>
      </w:r>
      <w:r w:rsidRPr="00E5671B">
        <w:rPr>
          <w:rFonts w:ascii="Times New Roman" w:hAnsi="Times New Roman"/>
          <w:sz w:val="24"/>
          <w:szCs w:val="24"/>
        </w:rPr>
        <w:t>:</w:t>
      </w:r>
      <w:r w:rsidRPr="00E5671B">
        <w:rPr>
          <w:rFonts w:ascii="Times New Roman" w:hAnsi="Times New Roman"/>
          <w:sz w:val="24"/>
          <w:szCs w:val="24"/>
          <w:lang w:val="pt-BR"/>
        </w:rPr>
        <w:t xml:space="preserve"> “Animale mari și mici în ogradă la bunici”</w:t>
      </w:r>
    </w:p>
    <w:p w14:paraId="3B1566D1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 xml:space="preserve">Domeniul </w:t>
      </w:r>
      <w:r w:rsidRPr="00E5671B">
        <w:rPr>
          <w:rFonts w:ascii="Times New Roman" w:hAnsi="Times New Roman"/>
          <w:b/>
          <w:sz w:val="24"/>
          <w:szCs w:val="24"/>
        </w:rPr>
        <w:t>experiential</w:t>
      </w:r>
      <w:r w:rsidRPr="00E5671B">
        <w:rPr>
          <w:rFonts w:ascii="Times New Roman" w:hAnsi="Times New Roman"/>
          <w:sz w:val="24"/>
          <w:szCs w:val="24"/>
          <w:lang w:val="pt-BR"/>
        </w:rPr>
        <w:t xml:space="preserve">: DEC –Educație plastică– pictura   </w:t>
      </w:r>
    </w:p>
    <w:p w14:paraId="3F162370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 xml:space="preserve">Tema </w:t>
      </w:r>
      <w:r w:rsidRPr="00E5671B">
        <w:rPr>
          <w:rFonts w:ascii="Times New Roman" w:hAnsi="Times New Roman"/>
          <w:b/>
          <w:sz w:val="24"/>
          <w:szCs w:val="24"/>
        </w:rPr>
        <w:t>activitatii</w:t>
      </w:r>
      <w:r w:rsidRPr="00E5671B">
        <w:rPr>
          <w:rFonts w:ascii="Times New Roman" w:hAnsi="Times New Roman"/>
          <w:sz w:val="24"/>
          <w:szCs w:val="24"/>
          <w:lang w:val="pt-BR"/>
        </w:rPr>
        <w:t>: “</w:t>
      </w:r>
      <w:r w:rsidRPr="00E5671B">
        <w:rPr>
          <w:rFonts w:ascii="Times New Roman" w:hAnsi="Times New Roman"/>
          <w:sz w:val="24"/>
          <w:szCs w:val="24"/>
        </w:rPr>
        <w:t xml:space="preserve">Dalmațianul” </w:t>
      </w:r>
    </w:p>
    <w:p w14:paraId="4F5A4C6A" w14:textId="77777777" w:rsidR="00710AC4" w:rsidRPr="00E5671B" w:rsidRDefault="00710AC4" w:rsidP="00710AC4">
      <w:pPr>
        <w:pStyle w:val="NoSpacing"/>
        <w:rPr>
          <w:rFonts w:ascii="Times New Roman" w:hAnsi="Times New Roman"/>
          <w:b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</w:rPr>
        <w:t xml:space="preserve">Tema plastica: </w:t>
      </w:r>
      <w:r w:rsidRPr="00E5671B">
        <w:rPr>
          <w:rFonts w:ascii="Times New Roman" w:hAnsi="Times New Roman"/>
          <w:sz w:val="24"/>
          <w:szCs w:val="24"/>
        </w:rPr>
        <w:t>pata de culoare ca element de limbaj plastic</w:t>
      </w:r>
    </w:p>
    <w:p w14:paraId="56325859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>Mijloc de realizare</w:t>
      </w:r>
      <w:r w:rsidRPr="00E5671B">
        <w:rPr>
          <w:rFonts w:ascii="Times New Roman" w:hAnsi="Times New Roman"/>
          <w:sz w:val="24"/>
          <w:szCs w:val="24"/>
          <w:lang w:val="pt-BR"/>
        </w:rPr>
        <w:t>: dactilopictura</w:t>
      </w:r>
    </w:p>
    <w:p w14:paraId="64742001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</w:rPr>
        <w:t>Tipul de activitate</w:t>
      </w:r>
      <w:r w:rsidRPr="00E5671B">
        <w:rPr>
          <w:rFonts w:ascii="Times New Roman" w:hAnsi="Times New Roman"/>
          <w:sz w:val="24"/>
          <w:szCs w:val="24"/>
        </w:rPr>
        <w:t>:   consolidare de priceperi si deprinderi</w:t>
      </w:r>
    </w:p>
    <w:p w14:paraId="55FC9FC0" w14:textId="77777777" w:rsidR="00710AC4" w:rsidRPr="00E5671B" w:rsidRDefault="00710AC4" w:rsidP="00710AC4">
      <w:pPr>
        <w:pStyle w:val="NoSpacing"/>
        <w:rPr>
          <w:rFonts w:ascii="Times New Roman" w:hAnsi="Times New Roman"/>
          <w:b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 xml:space="preserve">Dimensiuni ale dezvoltarii: </w:t>
      </w:r>
    </w:p>
    <w:p w14:paraId="57897D56" w14:textId="77777777" w:rsidR="00710AC4" w:rsidRPr="00E5671B" w:rsidRDefault="00710AC4" w:rsidP="00710AC4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sz w:val="24"/>
          <w:szCs w:val="24"/>
        </w:rPr>
        <w:t xml:space="preserve">C.3.Activare și manifestare a potențialului creativ </w:t>
      </w:r>
    </w:p>
    <w:p w14:paraId="509A3E5B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 xml:space="preserve">Comportamente vizate: </w:t>
      </w:r>
    </w:p>
    <w:p w14:paraId="48571B66" w14:textId="77777777" w:rsidR="00710AC4" w:rsidRPr="00E5671B" w:rsidRDefault="00710AC4" w:rsidP="00710AC4">
      <w:pPr>
        <w:pStyle w:val="NoSpacing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sz w:val="24"/>
          <w:szCs w:val="24"/>
        </w:rPr>
        <w:t>C3.1: Manifest</w:t>
      </w:r>
      <w:r>
        <w:rPr>
          <w:rFonts w:ascii="Times New Roman" w:hAnsi="Times New Roman"/>
          <w:sz w:val="24"/>
          <w:szCs w:val="24"/>
        </w:rPr>
        <w:t>ă</w:t>
      </w:r>
      <w:r w:rsidRPr="00E5671B">
        <w:rPr>
          <w:rFonts w:ascii="Times New Roman" w:hAnsi="Times New Roman"/>
          <w:sz w:val="24"/>
          <w:szCs w:val="24"/>
        </w:rPr>
        <w:t xml:space="preserve"> creativitate </w:t>
      </w:r>
      <w:r>
        <w:rPr>
          <w:rFonts w:ascii="Times New Roman" w:hAnsi="Times New Roman"/>
          <w:sz w:val="24"/>
          <w:szCs w:val="24"/>
        </w:rPr>
        <w:t>î</w:t>
      </w:r>
      <w:r w:rsidRPr="00E5671B">
        <w:rPr>
          <w:rFonts w:ascii="Times New Roman" w:hAnsi="Times New Roman"/>
          <w:sz w:val="24"/>
          <w:szCs w:val="24"/>
        </w:rPr>
        <w:t>n activit</w:t>
      </w:r>
      <w:r>
        <w:rPr>
          <w:rFonts w:ascii="Times New Roman" w:hAnsi="Times New Roman"/>
          <w:sz w:val="24"/>
          <w:szCs w:val="24"/>
        </w:rPr>
        <w:t>ăți</w:t>
      </w:r>
      <w:r w:rsidRPr="00E5671B">
        <w:rPr>
          <w:rFonts w:ascii="Times New Roman" w:hAnsi="Times New Roman"/>
          <w:sz w:val="24"/>
          <w:szCs w:val="24"/>
        </w:rPr>
        <w:t xml:space="preserve"> diverse</w:t>
      </w:r>
    </w:p>
    <w:p w14:paraId="50C2F8F0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>Scopul activitatii</w:t>
      </w:r>
      <w:r w:rsidRPr="00E5671B">
        <w:rPr>
          <w:rFonts w:ascii="Times New Roman" w:hAnsi="Times New Roman"/>
          <w:sz w:val="24"/>
          <w:szCs w:val="24"/>
          <w:lang w:val="pt-BR"/>
        </w:rPr>
        <w:t xml:space="preserve">: </w:t>
      </w:r>
    </w:p>
    <w:p w14:paraId="62D4E3B4" w14:textId="77777777" w:rsidR="00710AC4" w:rsidRPr="00E5671B" w:rsidRDefault="00710AC4" w:rsidP="00710AC4">
      <w:pPr>
        <w:pStyle w:val="NoSpacing"/>
        <w:rPr>
          <w:rFonts w:ascii="Times New Roman" w:hAnsi="Times New Roman"/>
          <w:color w:val="000000"/>
          <w:sz w:val="24"/>
          <w:szCs w:val="24"/>
        </w:rPr>
      </w:pPr>
      <w:r w:rsidRPr="00E5671B">
        <w:rPr>
          <w:rFonts w:ascii="Times New Roman" w:hAnsi="Times New Roman"/>
          <w:sz w:val="24"/>
          <w:szCs w:val="24"/>
        </w:rPr>
        <w:t>Formarea unor deprinderi de lucru pentru realizarea unor desene,pictur</w:t>
      </w:r>
      <w:r>
        <w:rPr>
          <w:rFonts w:ascii="Times New Roman" w:hAnsi="Times New Roman"/>
          <w:sz w:val="24"/>
          <w:szCs w:val="24"/>
        </w:rPr>
        <w:t>i</w:t>
      </w:r>
      <w:r w:rsidRPr="00E5671B">
        <w:rPr>
          <w:rFonts w:ascii="Times New Roman" w:hAnsi="Times New Roman"/>
          <w:sz w:val="24"/>
          <w:szCs w:val="24"/>
        </w:rPr>
        <w:t>,modelaje</w:t>
      </w:r>
    </w:p>
    <w:p w14:paraId="1C306C66" w14:textId="77777777" w:rsidR="00710AC4" w:rsidRPr="00E5671B" w:rsidRDefault="00710AC4" w:rsidP="00710AC4">
      <w:pPr>
        <w:pStyle w:val="NoSpacing"/>
        <w:rPr>
          <w:rFonts w:ascii="Times New Roman" w:hAnsi="Times New Roman"/>
          <w:b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>Obiective:</w:t>
      </w:r>
    </w:p>
    <w:p w14:paraId="08BB5023" w14:textId="2F38D9DA" w:rsidR="00710AC4" w:rsidRPr="00E5671B" w:rsidRDefault="00710AC4" w:rsidP="00710AC4">
      <w:pPr>
        <w:pStyle w:val="NoSpacing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-să picteze uti</w:t>
      </w:r>
      <w:r w:rsidR="00D41181">
        <w:rPr>
          <w:rFonts w:ascii="Times New Roman" w:hAnsi="Times New Roman"/>
          <w:color w:val="000000"/>
          <w:sz w:val="24"/>
          <w:szCs w:val="24"/>
        </w:rPr>
        <w:t>li</w:t>
      </w:r>
      <w:r>
        <w:rPr>
          <w:rFonts w:ascii="Times New Roman" w:hAnsi="Times New Roman"/>
          <w:color w:val="000000"/>
          <w:sz w:val="24"/>
          <w:szCs w:val="24"/>
        </w:rPr>
        <w:t>z</w:t>
      </w:r>
      <w:r w:rsidR="00D41181">
        <w:rPr>
          <w:rFonts w:ascii="Times New Roman" w:hAnsi="Times New Roman"/>
          <w:color w:val="000000"/>
          <w:sz w:val="24"/>
          <w:szCs w:val="24"/>
        </w:rPr>
        <w:t>â</w:t>
      </w:r>
      <w:r>
        <w:rPr>
          <w:rFonts w:ascii="Times New Roman" w:hAnsi="Times New Roman"/>
          <w:color w:val="000000"/>
          <w:sz w:val="24"/>
          <w:szCs w:val="24"/>
        </w:rPr>
        <w:t>nd tehnica dactilopicturii</w:t>
      </w:r>
      <w:r w:rsidRPr="00E5671B">
        <w:rPr>
          <w:rFonts w:ascii="Times New Roman" w:hAnsi="Times New Roman"/>
          <w:color w:val="000000"/>
          <w:sz w:val="24"/>
          <w:szCs w:val="24"/>
        </w:rPr>
        <w:t>;</w:t>
      </w:r>
    </w:p>
    <w:p w14:paraId="14FE0258" w14:textId="77777777" w:rsidR="00710AC4" w:rsidRPr="00E5671B" w:rsidRDefault="00710AC4" w:rsidP="00710AC4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6FACA336" w14:textId="77777777" w:rsidR="00710AC4" w:rsidRPr="00E5671B" w:rsidRDefault="00710AC4" w:rsidP="00710AC4">
      <w:pPr>
        <w:pStyle w:val="NoSpacing"/>
        <w:rPr>
          <w:rFonts w:ascii="Times New Roman" w:hAnsi="Times New Roman"/>
          <w:b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 xml:space="preserve">Criterii de evaluare : </w:t>
      </w:r>
    </w:p>
    <w:p w14:paraId="4CFE4621" w14:textId="29946F62" w:rsidR="00710AC4" w:rsidRDefault="00710AC4" w:rsidP="00710AC4">
      <w:pPr>
        <w:pStyle w:val="NoSpacing"/>
        <w:rPr>
          <w:rFonts w:ascii="Times New Roman" w:hAnsi="Times New Roman"/>
          <w:sz w:val="24"/>
          <w:szCs w:val="24"/>
          <w:lang w:val="it-IT"/>
        </w:rPr>
      </w:pPr>
      <w:r w:rsidRPr="00E5671B">
        <w:rPr>
          <w:rFonts w:ascii="Times New Roman" w:hAnsi="Times New Roman"/>
          <w:sz w:val="24"/>
          <w:szCs w:val="24"/>
          <w:lang w:val="it-IT"/>
        </w:rPr>
        <w:t xml:space="preserve">Realizarea temei plastice </w:t>
      </w:r>
      <w:r>
        <w:rPr>
          <w:rFonts w:ascii="Times New Roman" w:hAnsi="Times New Roman"/>
          <w:sz w:val="24"/>
          <w:szCs w:val="24"/>
          <w:lang w:val="it-IT"/>
        </w:rPr>
        <w:t>ș</w:t>
      </w:r>
      <w:r w:rsidRPr="00E5671B">
        <w:rPr>
          <w:rFonts w:ascii="Times New Roman" w:hAnsi="Times New Roman"/>
          <w:sz w:val="24"/>
          <w:szCs w:val="24"/>
          <w:lang w:val="it-IT"/>
        </w:rPr>
        <w:t>i a subiectului;</w:t>
      </w:r>
    </w:p>
    <w:p w14:paraId="55D4A182" w14:textId="77777777" w:rsidR="00710AC4" w:rsidRDefault="00710AC4" w:rsidP="00710AC4">
      <w:pPr>
        <w:pStyle w:val="NoSpacing"/>
        <w:rPr>
          <w:rFonts w:ascii="Times New Roman" w:hAnsi="Times New Roman"/>
          <w:b/>
          <w:sz w:val="24"/>
          <w:szCs w:val="24"/>
          <w:lang w:val="pt-BR"/>
        </w:rPr>
      </w:pPr>
    </w:p>
    <w:p w14:paraId="14E1C486" w14:textId="65DC772B" w:rsidR="00710AC4" w:rsidRPr="00E5671B" w:rsidRDefault="00710AC4" w:rsidP="00710AC4">
      <w:pPr>
        <w:pStyle w:val="NoSpacing"/>
        <w:rPr>
          <w:rFonts w:ascii="Times New Roman" w:hAnsi="Times New Roman"/>
          <w:b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lastRenderedPageBreak/>
        <w:t>Strategii didactice:</w:t>
      </w:r>
    </w:p>
    <w:p w14:paraId="343CF2B7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>Metode si procedee</w:t>
      </w:r>
      <w:r w:rsidRPr="00E5671B">
        <w:rPr>
          <w:rFonts w:ascii="Times New Roman" w:hAnsi="Times New Roman"/>
          <w:sz w:val="24"/>
          <w:szCs w:val="24"/>
          <w:lang w:val="pt-BR"/>
        </w:rPr>
        <w:t xml:space="preserve">: </w:t>
      </w:r>
      <w:r w:rsidRPr="00E5671B">
        <w:rPr>
          <w:rFonts w:ascii="Times New Roman" w:hAnsi="Times New Roman"/>
          <w:sz w:val="24"/>
          <w:szCs w:val="24"/>
        </w:rPr>
        <w:t xml:space="preserve">conversaţia, explicatia, exercitiul, </w:t>
      </w:r>
    </w:p>
    <w:p w14:paraId="21382C80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>Material didactic</w:t>
      </w:r>
      <w:r w:rsidRPr="00E5671B">
        <w:rPr>
          <w:rFonts w:ascii="Times New Roman" w:hAnsi="Times New Roman"/>
          <w:sz w:val="24"/>
          <w:szCs w:val="24"/>
        </w:rPr>
        <w:t xml:space="preserve">: </w:t>
      </w:r>
      <w:r w:rsidRPr="00E5671B">
        <w:rPr>
          <w:rFonts w:ascii="Times New Roman" w:hAnsi="Times New Roman"/>
          <w:color w:val="000000"/>
          <w:sz w:val="24"/>
          <w:szCs w:val="24"/>
        </w:rPr>
        <w:t>plansă demonstrativă,</w:t>
      </w:r>
      <w:r w:rsidRPr="00E5671B">
        <w:rPr>
          <w:rFonts w:ascii="Times New Roman" w:hAnsi="Times New Roman"/>
          <w:sz w:val="24"/>
          <w:szCs w:val="24"/>
          <w:lang w:val="pt-BR"/>
        </w:rPr>
        <w:t xml:space="preserve"> </w:t>
      </w:r>
      <w:r w:rsidRPr="00E5671B">
        <w:rPr>
          <w:rFonts w:ascii="Times New Roman" w:hAnsi="Times New Roman"/>
          <w:sz w:val="24"/>
          <w:szCs w:val="24"/>
        </w:rPr>
        <w:t>plan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 xml:space="preserve">e de lucru, tempera, 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>erve</w:t>
      </w:r>
      <w:r>
        <w:rPr>
          <w:rFonts w:ascii="Times New Roman" w:hAnsi="Times New Roman"/>
          <w:sz w:val="24"/>
          <w:szCs w:val="24"/>
        </w:rPr>
        <w:t>ț</w:t>
      </w:r>
      <w:r w:rsidRPr="00E5671B">
        <w:rPr>
          <w:rFonts w:ascii="Times New Roman" w:hAnsi="Times New Roman"/>
          <w:sz w:val="24"/>
          <w:szCs w:val="24"/>
        </w:rPr>
        <w:t xml:space="preserve">ele umede 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 xml:space="preserve">i uscate, </w:t>
      </w:r>
      <w:r>
        <w:rPr>
          <w:rFonts w:ascii="Times New Roman" w:hAnsi="Times New Roman"/>
          <w:sz w:val="24"/>
          <w:szCs w:val="24"/>
        </w:rPr>
        <w:t>panou</w:t>
      </w:r>
      <w:r w:rsidRPr="00E5671B">
        <w:rPr>
          <w:rFonts w:ascii="Times New Roman" w:hAnsi="Times New Roman"/>
          <w:sz w:val="24"/>
          <w:szCs w:val="24"/>
        </w:rPr>
        <w:t>,sortuleț pentru pictură</w:t>
      </w:r>
      <w:r>
        <w:rPr>
          <w:rFonts w:ascii="Times New Roman" w:hAnsi="Times New Roman"/>
          <w:sz w:val="24"/>
          <w:szCs w:val="24"/>
        </w:rPr>
        <w:t>,recompense</w:t>
      </w:r>
    </w:p>
    <w:p w14:paraId="030FF210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>Mod de organizare</w:t>
      </w:r>
      <w:r w:rsidRPr="00E5671B">
        <w:rPr>
          <w:rFonts w:ascii="Times New Roman" w:hAnsi="Times New Roman"/>
          <w:sz w:val="24"/>
          <w:szCs w:val="24"/>
          <w:lang w:val="pt-BR"/>
        </w:rPr>
        <w:t>: individual, frontal</w:t>
      </w:r>
    </w:p>
    <w:p w14:paraId="15C5EED6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pt-BR"/>
        </w:rPr>
      </w:pPr>
      <w:r w:rsidRPr="00E5671B">
        <w:rPr>
          <w:rFonts w:ascii="Times New Roman" w:hAnsi="Times New Roman"/>
          <w:b/>
          <w:sz w:val="24"/>
          <w:szCs w:val="24"/>
          <w:lang w:val="pt-BR"/>
        </w:rPr>
        <w:t>Durata:</w:t>
      </w:r>
      <w:r w:rsidRPr="00E5671B">
        <w:rPr>
          <w:rFonts w:ascii="Times New Roman" w:hAnsi="Times New Roman"/>
          <w:sz w:val="24"/>
          <w:szCs w:val="24"/>
          <w:lang w:val="pt-BR"/>
        </w:rPr>
        <w:t xml:space="preserve"> 10-15 min</w:t>
      </w:r>
    </w:p>
    <w:p w14:paraId="656842DC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it-IT"/>
        </w:rPr>
      </w:pPr>
      <w:r w:rsidRPr="00E5671B">
        <w:rPr>
          <w:rFonts w:ascii="Times New Roman" w:hAnsi="Times New Roman"/>
          <w:b/>
          <w:sz w:val="24"/>
          <w:szCs w:val="24"/>
          <w:lang w:val="it-IT"/>
        </w:rPr>
        <w:t>Loc de desfasurare</w:t>
      </w:r>
      <w:r w:rsidRPr="00E5671B">
        <w:rPr>
          <w:rFonts w:ascii="Times New Roman" w:hAnsi="Times New Roman"/>
          <w:sz w:val="24"/>
          <w:szCs w:val="24"/>
          <w:lang w:val="it-IT"/>
        </w:rPr>
        <w:t>: sala de grupa</w:t>
      </w:r>
    </w:p>
    <w:p w14:paraId="6BD9EED3" w14:textId="77777777" w:rsidR="00710AC4" w:rsidRPr="00E5671B" w:rsidRDefault="00710AC4" w:rsidP="00710AC4">
      <w:pPr>
        <w:pStyle w:val="NoSpacing"/>
        <w:rPr>
          <w:rFonts w:ascii="Times New Roman" w:hAnsi="Times New Roman"/>
          <w:b/>
          <w:sz w:val="24"/>
          <w:szCs w:val="24"/>
        </w:rPr>
      </w:pPr>
      <w:r w:rsidRPr="00E5671B">
        <w:rPr>
          <w:rFonts w:ascii="Times New Roman" w:hAnsi="Times New Roman"/>
          <w:b/>
          <w:sz w:val="24"/>
          <w:szCs w:val="24"/>
        </w:rPr>
        <w:t>Bibliografie:</w:t>
      </w:r>
    </w:p>
    <w:p w14:paraId="22AC0CFD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sz w:val="24"/>
          <w:szCs w:val="24"/>
        </w:rPr>
        <w:t>Curriculum pentru educa</w:t>
      </w:r>
      <w:r>
        <w:rPr>
          <w:rFonts w:ascii="Times New Roman" w:hAnsi="Times New Roman"/>
          <w:sz w:val="24"/>
          <w:szCs w:val="24"/>
        </w:rPr>
        <w:t>ț</w:t>
      </w:r>
      <w:r w:rsidRPr="00E5671B">
        <w:rPr>
          <w:rFonts w:ascii="Times New Roman" w:hAnsi="Times New Roman"/>
          <w:sz w:val="24"/>
          <w:szCs w:val="24"/>
        </w:rPr>
        <w:t>ie timpurie 2019</w:t>
      </w:r>
    </w:p>
    <w:p w14:paraId="3D7B14F6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sz w:val="24"/>
          <w:szCs w:val="24"/>
        </w:rPr>
        <w:t xml:space="preserve">Suport pentru explicarea 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 xml:space="preserve">i  </w:t>
      </w:r>
      <w:r>
        <w:rPr>
          <w:rFonts w:ascii="Times New Roman" w:hAnsi="Times New Roman"/>
          <w:sz w:val="24"/>
          <w:szCs w:val="24"/>
        </w:rPr>
        <w:t>î</w:t>
      </w:r>
      <w:r w:rsidRPr="00E5671B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ț</w:t>
      </w:r>
      <w:r w:rsidRPr="00E5671B">
        <w:rPr>
          <w:rFonts w:ascii="Times New Roman" w:hAnsi="Times New Roman"/>
          <w:sz w:val="24"/>
          <w:szCs w:val="24"/>
        </w:rPr>
        <w:t xml:space="preserve">elegerea unor concepte 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>i instrumente cu care opereaz</w:t>
      </w:r>
      <w:r>
        <w:rPr>
          <w:rFonts w:ascii="Times New Roman" w:hAnsi="Times New Roman"/>
          <w:sz w:val="24"/>
          <w:szCs w:val="24"/>
        </w:rPr>
        <w:t>ă</w:t>
      </w:r>
      <w:r w:rsidRPr="00E5671B">
        <w:rPr>
          <w:rFonts w:ascii="Times New Roman" w:hAnsi="Times New Roman"/>
          <w:sz w:val="24"/>
          <w:szCs w:val="24"/>
        </w:rPr>
        <w:t xml:space="preserve"> curriculum pentru educa</w:t>
      </w:r>
      <w:r>
        <w:rPr>
          <w:rFonts w:ascii="Times New Roman" w:hAnsi="Times New Roman"/>
          <w:sz w:val="24"/>
          <w:szCs w:val="24"/>
        </w:rPr>
        <w:t>ț</w:t>
      </w:r>
      <w:r w:rsidRPr="00E5671B">
        <w:rPr>
          <w:rFonts w:ascii="Times New Roman" w:hAnsi="Times New Roman"/>
          <w:sz w:val="24"/>
          <w:szCs w:val="24"/>
        </w:rPr>
        <w:t>ie timpurie</w:t>
      </w:r>
    </w:p>
    <w:p w14:paraId="35DFED0C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</w:rPr>
      </w:pPr>
      <w:r w:rsidRPr="00E5671B">
        <w:rPr>
          <w:rFonts w:ascii="Times New Roman" w:hAnsi="Times New Roman"/>
          <w:sz w:val="24"/>
          <w:szCs w:val="24"/>
        </w:rPr>
        <w:t xml:space="preserve">Repere fundamentale </w:t>
      </w:r>
      <w:r>
        <w:rPr>
          <w:rFonts w:ascii="Times New Roman" w:hAnsi="Times New Roman"/>
          <w:sz w:val="24"/>
          <w:szCs w:val="24"/>
        </w:rPr>
        <w:t>î</w:t>
      </w:r>
      <w:r w:rsidRPr="00E5671B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î</w:t>
      </w:r>
      <w:r w:rsidRPr="00E5671B">
        <w:rPr>
          <w:rFonts w:ascii="Times New Roman" w:hAnsi="Times New Roman"/>
          <w:sz w:val="24"/>
          <w:szCs w:val="24"/>
        </w:rPr>
        <w:t>nva</w:t>
      </w:r>
      <w:r>
        <w:rPr>
          <w:rFonts w:ascii="Times New Roman" w:hAnsi="Times New Roman"/>
          <w:sz w:val="24"/>
          <w:szCs w:val="24"/>
        </w:rPr>
        <w:t>ț</w:t>
      </w:r>
      <w:r w:rsidRPr="00E5671B">
        <w:rPr>
          <w:rFonts w:ascii="Times New Roman" w:hAnsi="Times New Roman"/>
          <w:sz w:val="24"/>
          <w:szCs w:val="24"/>
        </w:rPr>
        <w:t xml:space="preserve">area 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>i dezvoltarea timpurie a copilului de la na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>tere la  7 ani</w:t>
      </w:r>
    </w:p>
    <w:p w14:paraId="76E2E5D5" w14:textId="6E078439" w:rsidR="00710AC4" w:rsidRDefault="00710AC4" w:rsidP="00934960">
      <w:pPr>
        <w:pStyle w:val="NoSpacing"/>
        <w:rPr>
          <w:rFonts w:ascii="Times New Roman" w:hAnsi="Times New Roman"/>
          <w:b/>
          <w:color w:val="7030A0"/>
          <w:sz w:val="24"/>
          <w:szCs w:val="24"/>
          <w:lang w:val="it-IT"/>
        </w:rPr>
      </w:pPr>
      <w:r w:rsidRPr="00E5671B">
        <w:rPr>
          <w:rFonts w:ascii="Times New Roman" w:hAnsi="Times New Roman"/>
          <w:sz w:val="24"/>
          <w:szCs w:val="24"/>
        </w:rPr>
        <w:t>Metodica pred</w:t>
      </w:r>
      <w:r>
        <w:rPr>
          <w:rFonts w:ascii="Times New Roman" w:hAnsi="Times New Roman"/>
          <w:sz w:val="24"/>
          <w:szCs w:val="24"/>
        </w:rPr>
        <w:t>ă</w:t>
      </w:r>
      <w:r w:rsidRPr="00E5671B">
        <w:rPr>
          <w:rFonts w:ascii="Times New Roman" w:hAnsi="Times New Roman"/>
          <w:sz w:val="24"/>
          <w:szCs w:val="24"/>
        </w:rPr>
        <w:t>rii educa</w:t>
      </w:r>
      <w:r>
        <w:rPr>
          <w:rFonts w:ascii="Times New Roman" w:hAnsi="Times New Roman"/>
          <w:sz w:val="24"/>
          <w:szCs w:val="24"/>
        </w:rPr>
        <w:t>ț</w:t>
      </w:r>
      <w:r w:rsidRPr="00E5671B">
        <w:rPr>
          <w:rFonts w:ascii="Times New Roman" w:hAnsi="Times New Roman"/>
          <w:sz w:val="24"/>
          <w:szCs w:val="24"/>
        </w:rPr>
        <w:t xml:space="preserve">iei plastice </w:t>
      </w:r>
      <w:r>
        <w:rPr>
          <w:rFonts w:ascii="Times New Roman" w:hAnsi="Times New Roman"/>
          <w:sz w:val="24"/>
          <w:szCs w:val="24"/>
        </w:rPr>
        <w:t>î</w:t>
      </w:r>
      <w:r w:rsidRPr="00E5671B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î</w:t>
      </w:r>
      <w:r w:rsidRPr="00E5671B">
        <w:rPr>
          <w:rFonts w:ascii="Times New Roman" w:hAnsi="Times New Roman"/>
          <w:sz w:val="24"/>
          <w:szCs w:val="24"/>
        </w:rPr>
        <w:t>nv</w:t>
      </w:r>
      <w:r>
        <w:rPr>
          <w:rFonts w:ascii="Times New Roman" w:hAnsi="Times New Roman"/>
          <w:sz w:val="24"/>
          <w:szCs w:val="24"/>
        </w:rPr>
        <w:t>ăță</w:t>
      </w:r>
      <w:r w:rsidRPr="00E5671B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/>
          <w:sz w:val="24"/>
          <w:szCs w:val="24"/>
        </w:rPr>
        <w:t>â</w:t>
      </w:r>
      <w:r w:rsidRPr="00E5671B">
        <w:rPr>
          <w:rFonts w:ascii="Times New Roman" w:hAnsi="Times New Roman"/>
          <w:sz w:val="24"/>
          <w:szCs w:val="24"/>
        </w:rPr>
        <w:t xml:space="preserve">ntul primar 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>i pre</w:t>
      </w:r>
      <w:r>
        <w:rPr>
          <w:rFonts w:ascii="Times New Roman" w:hAnsi="Times New Roman"/>
          <w:sz w:val="24"/>
          <w:szCs w:val="24"/>
        </w:rPr>
        <w:t>ș</w:t>
      </w:r>
      <w:r w:rsidRPr="00E5671B">
        <w:rPr>
          <w:rFonts w:ascii="Times New Roman" w:hAnsi="Times New Roman"/>
          <w:sz w:val="24"/>
          <w:szCs w:val="24"/>
        </w:rPr>
        <w:t>colar, Maria  Cristea, Editura Corint 2009</w:t>
      </w:r>
    </w:p>
    <w:p w14:paraId="60D88638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7A38FE5C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7A6E39B2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2C54B120" w14:textId="115E051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1F837E9A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1CF5625F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79FD639C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1441C30A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7DD77528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6E0FB874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40026BCA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3F7B2B2C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31256CED" w14:textId="00115701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34437A89" w14:textId="1BC0A3F4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485E8202" w14:textId="6CAE73AB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7B986B5E" w14:textId="215BE5EB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5D902A15" w14:textId="7EAB4CEE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0CB3367B" w14:textId="523DD570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293211D7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73F66622" w14:textId="77777777" w:rsidR="00934960" w:rsidRDefault="00934960" w:rsidP="00710AC4">
      <w:pPr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p w14:paraId="7C5C6811" w14:textId="2FF53BE5" w:rsidR="00934960" w:rsidRPr="00934960" w:rsidRDefault="00934960" w:rsidP="00934960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color w:val="7030A0"/>
          <w:sz w:val="24"/>
          <w:szCs w:val="24"/>
          <w:lang w:val="it-IT"/>
        </w:rPr>
      </w:pPr>
    </w:p>
    <w:tbl>
      <w:tblPr>
        <w:tblpPr w:leftFromText="180" w:rightFromText="180" w:vertAnchor="text" w:horzAnchor="margin" w:tblpXSpec="center" w:tblpY="-70"/>
        <w:tblW w:w="150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2396"/>
        <w:gridCol w:w="5713"/>
        <w:gridCol w:w="2268"/>
        <w:gridCol w:w="1843"/>
        <w:gridCol w:w="2126"/>
      </w:tblGrid>
      <w:tr w:rsidR="00710AC4" w:rsidRPr="00E5671B" w14:paraId="1604B0FA" w14:textId="77777777" w:rsidTr="00710AC4">
        <w:trPr>
          <w:cantSplit/>
          <w:trHeight w:val="285"/>
        </w:trPr>
        <w:tc>
          <w:tcPr>
            <w:tcW w:w="709" w:type="dxa"/>
            <w:vMerge w:val="restart"/>
          </w:tcPr>
          <w:p w14:paraId="6766A9E9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</w:p>
          <w:p w14:paraId="6891443B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  <w:lang w:val="it-IT"/>
              </w:rPr>
              <w:t>Nr. Crt.</w:t>
            </w:r>
          </w:p>
        </w:tc>
        <w:tc>
          <w:tcPr>
            <w:tcW w:w="2396" w:type="dxa"/>
            <w:vMerge w:val="restart"/>
          </w:tcPr>
          <w:p w14:paraId="27F37D8D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val="it-IT"/>
              </w:rPr>
            </w:pPr>
          </w:p>
          <w:p w14:paraId="43245633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  <w:lang w:val="it-IT"/>
              </w:rPr>
              <w:t>Etapele activit</w:t>
            </w: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ăţii</w:t>
            </w:r>
          </w:p>
        </w:tc>
        <w:tc>
          <w:tcPr>
            <w:tcW w:w="5713" w:type="dxa"/>
            <w:vMerge w:val="restart"/>
          </w:tcPr>
          <w:p w14:paraId="640BC36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25467A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Con</w:t>
            </w:r>
            <w:r w:rsidRPr="00E5671B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ţinutul ştiinţific</w:t>
            </w:r>
          </w:p>
        </w:tc>
        <w:tc>
          <w:tcPr>
            <w:tcW w:w="4111" w:type="dxa"/>
            <w:gridSpan w:val="2"/>
          </w:tcPr>
          <w:p w14:paraId="6B19BA66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Strategii didactice</w:t>
            </w:r>
          </w:p>
        </w:tc>
        <w:tc>
          <w:tcPr>
            <w:tcW w:w="2126" w:type="dxa"/>
            <w:vMerge w:val="restart"/>
          </w:tcPr>
          <w:p w14:paraId="5510CC7F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Evaluare /</w:t>
            </w:r>
          </w:p>
          <w:p w14:paraId="0081FE4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 xml:space="preserve">Metode şi </w:t>
            </w:r>
            <w:r w:rsidRPr="00E5671B">
              <w:rPr>
                <w:rFonts w:ascii="Times New Roman" w:hAnsi="Times New Roman"/>
                <w:b/>
                <w:i/>
                <w:sz w:val="24"/>
                <w:szCs w:val="24"/>
              </w:rPr>
              <w:t>indicatori</w:t>
            </w:r>
          </w:p>
        </w:tc>
      </w:tr>
      <w:tr w:rsidR="00710AC4" w:rsidRPr="00E5671B" w14:paraId="66AD36A0" w14:textId="77777777" w:rsidTr="00710AC4">
        <w:trPr>
          <w:cantSplit/>
          <w:trHeight w:val="255"/>
        </w:trPr>
        <w:tc>
          <w:tcPr>
            <w:tcW w:w="709" w:type="dxa"/>
            <w:vMerge/>
          </w:tcPr>
          <w:p w14:paraId="4D062FB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96" w:type="dxa"/>
            <w:vMerge/>
          </w:tcPr>
          <w:p w14:paraId="0161CDCD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713" w:type="dxa"/>
            <w:vMerge/>
          </w:tcPr>
          <w:p w14:paraId="2020D763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6F3C75C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Metode şi procedee</w:t>
            </w:r>
          </w:p>
        </w:tc>
        <w:tc>
          <w:tcPr>
            <w:tcW w:w="1843" w:type="dxa"/>
          </w:tcPr>
          <w:p w14:paraId="7133E3F5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Mijloace de învăţământ</w:t>
            </w:r>
          </w:p>
        </w:tc>
        <w:tc>
          <w:tcPr>
            <w:tcW w:w="2126" w:type="dxa"/>
            <w:vMerge/>
          </w:tcPr>
          <w:p w14:paraId="6EBD13CB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10AC4" w:rsidRPr="00E5671B" w14:paraId="2C4CF68D" w14:textId="77777777" w:rsidTr="00710AC4">
        <w:trPr>
          <w:trHeight w:val="840"/>
        </w:trPr>
        <w:tc>
          <w:tcPr>
            <w:tcW w:w="709" w:type="dxa"/>
          </w:tcPr>
          <w:p w14:paraId="1E1576E9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  <w:p w14:paraId="387F99DE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23EAF9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96" w:type="dxa"/>
          </w:tcPr>
          <w:p w14:paraId="09E31AD0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  <w:lang w:val="ro-RO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Moment organizatoric</w:t>
            </w:r>
          </w:p>
        </w:tc>
        <w:tc>
          <w:tcPr>
            <w:tcW w:w="5713" w:type="dxa"/>
          </w:tcPr>
          <w:p w14:paraId="688840B4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Se  asigură condiții optime pentru desfășurarea activității:</w:t>
            </w:r>
          </w:p>
          <w:p w14:paraId="4E271A7F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-Aerisirea sălii de grupă,</w:t>
            </w:r>
          </w:p>
          <w:p w14:paraId="4D30638F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-Pregătirea materialului didactic,</w:t>
            </w:r>
          </w:p>
          <w:p w14:paraId="54685497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-Intrarea ordonată a copiilor in sala de grupă.</w:t>
            </w:r>
          </w:p>
        </w:tc>
        <w:tc>
          <w:tcPr>
            <w:tcW w:w="2268" w:type="dxa"/>
          </w:tcPr>
          <w:p w14:paraId="4182176C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36C959A9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6581708C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843" w:type="dxa"/>
          </w:tcPr>
          <w:p w14:paraId="31C7A7FE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53847BC9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1C8DB6EC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126" w:type="dxa"/>
          </w:tcPr>
          <w:p w14:paraId="03AF3A9A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7467E8A1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51545BA7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710AC4" w:rsidRPr="00E5671B" w14:paraId="06AF8BD8" w14:textId="77777777" w:rsidTr="00710AC4">
        <w:trPr>
          <w:trHeight w:val="520"/>
        </w:trPr>
        <w:tc>
          <w:tcPr>
            <w:tcW w:w="709" w:type="dxa"/>
          </w:tcPr>
          <w:p w14:paraId="1F9B53BE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2396" w:type="dxa"/>
          </w:tcPr>
          <w:p w14:paraId="24E875AB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Captarea şi orientarea atenţiei</w:t>
            </w:r>
          </w:p>
          <w:p w14:paraId="04F6EC34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713" w:type="dxa"/>
          </w:tcPr>
          <w:p w14:paraId="0FD03A85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it-IT"/>
              </w:rPr>
            </w:pPr>
            <w:r w:rsidRPr="00E5671B">
              <w:rPr>
                <w:rFonts w:ascii="Times New Roman" w:hAnsi="Times New Roman"/>
                <w:sz w:val="24"/>
                <w:szCs w:val="24"/>
                <w:lang w:val="it-IT"/>
              </w:rPr>
              <w:t>Se va realiza prin vizionarea unei scurte secvențe din filmul “101 dalmațieni”.</w:t>
            </w:r>
          </w:p>
          <w:p w14:paraId="4261B990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color w:val="000000"/>
                <w:sz w:val="24"/>
                <w:szCs w:val="24"/>
              </w:rPr>
              <w:t>Copiii vor intui materialele pregătite pentru activitate.</w:t>
            </w:r>
          </w:p>
        </w:tc>
        <w:tc>
          <w:tcPr>
            <w:tcW w:w="2268" w:type="dxa"/>
          </w:tcPr>
          <w:p w14:paraId="3A189A76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Conversația</w:t>
            </w:r>
          </w:p>
        </w:tc>
        <w:tc>
          <w:tcPr>
            <w:tcW w:w="1843" w:type="dxa"/>
          </w:tcPr>
          <w:p w14:paraId="5CEA6FD7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8D1762E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Observarea comportamentului non-verbal al copiilor</w:t>
            </w:r>
          </w:p>
        </w:tc>
      </w:tr>
      <w:tr w:rsidR="00710AC4" w:rsidRPr="00E5671B" w14:paraId="6D3ECF69" w14:textId="77777777" w:rsidTr="00710AC4">
        <w:tc>
          <w:tcPr>
            <w:tcW w:w="709" w:type="dxa"/>
          </w:tcPr>
          <w:p w14:paraId="17949BBD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3.</w:t>
            </w:r>
          </w:p>
        </w:tc>
        <w:tc>
          <w:tcPr>
            <w:tcW w:w="2396" w:type="dxa"/>
          </w:tcPr>
          <w:p w14:paraId="3B2752F7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  <w:lang w:val="ro-RO"/>
              </w:rPr>
              <w:t>Anunţarea temei şi enuntarea obiectivelor</w:t>
            </w:r>
          </w:p>
        </w:tc>
        <w:tc>
          <w:tcPr>
            <w:tcW w:w="5713" w:type="dxa"/>
          </w:tcPr>
          <w:p w14:paraId="6EA69522" w14:textId="00D8E3B8" w:rsidR="00710AC4" w:rsidRDefault="00710AC4" w:rsidP="00EC4344">
            <w:pPr>
              <w:pStyle w:val="NoSpacing"/>
              <w:rPr>
                <w:rFonts w:ascii="Times New Roman" w:hAnsi="Times New Roman"/>
                <w:sz w:val="24"/>
                <w:szCs w:val="24"/>
                <w:lang w:val="pt-BR"/>
              </w:rPr>
            </w:pPr>
            <w:r w:rsidRPr="00E5671B">
              <w:rPr>
                <w:rFonts w:ascii="Times New Roman" w:hAnsi="Times New Roman"/>
                <w:sz w:val="24"/>
                <w:szCs w:val="24"/>
                <w:lang w:val="pt-BR"/>
              </w:rPr>
              <w:t>Educatoarea le va preciza copiilor tema și obiectivele în termeni accesibili acestora și criteriile de evaluare:</w:t>
            </w:r>
          </w:p>
          <w:p w14:paraId="07B43D87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it-IT"/>
              </w:rPr>
            </w:pPr>
            <w:r w:rsidRPr="00E5671B">
              <w:rPr>
                <w:rFonts w:ascii="Times New Roman" w:hAnsi="Times New Roman"/>
                <w:sz w:val="24"/>
                <w:szCs w:val="24"/>
                <w:lang w:val="it-IT"/>
              </w:rPr>
              <w:t xml:space="preserve"> -realizarea temei plastice și a subiectului;</w:t>
            </w:r>
          </w:p>
          <w:p w14:paraId="28A92768" w14:textId="1BA4B05C" w:rsidR="00194D11" w:rsidRPr="00194D11" w:rsidRDefault="00194D11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194D11">
              <w:rPr>
                <w:rFonts w:ascii="Times New Roman" w:hAnsi="Times New Roman"/>
                <w:sz w:val="24"/>
                <w:szCs w:val="24"/>
              </w:rPr>
              <w:t>Copiii vor dactilopicta sablonul caine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le </w:t>
            </w:r>
            <w:r w:rsidRPr="00194D11">
              <w:rPr>
                <w:rFonts w:ascii="Times New Roman" w:hAnsi="Times New Roman"/>
                <w:sz w:val="24"/>
                <w:szCs w:val="24"/>
              </w:rPr>
              <w:t xml:space="preserve"> Dalmatian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14:paraId="7C597F91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Conversația</w:t>
            </w:r>
          </w:p>
          <w:p w14:paraId="107FE620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AC0443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2C3F62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3883930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2C06D52F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1D2D4863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</w:tr>
      <w:tr w:rsidR="00710AC4" w:rsidRPr="00E5671B" w14:paraId="534FB4D6" w14:textId="77777777" w:rsidTr="00710AC4">
        <w:tc>
          <w:tcPr>
            <w:tcW w:w="709" w:type="dxa"/>
          </w:tcPr>
          <w:p w14:paraId="1DA7D9FF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B62C003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4.</w:t>
            </w:r>
          </w:p>
        </w:tc>
        <w:tc>
          <w:tcPr>
            <w:tcW w:w="2396" w:type="dxa"/>
          </w:tcPr>
          <w:p w14:paraId="266D0BA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Desfășurarea activității</w:t>
            </w:r>
          </w:p>
        </w:tc>
        <w:tc>
          <w:tcPr>
            <w:tcW w:w="5713" w:type="dxa"/>
          </w:tcPr>
          <w:p w14:paraId="4064FA55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În planș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a 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demonstrativă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 pregatit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, copiii vor  observa folosirea petei de culoare ca element de limbaj plastic.</w:t>
            </w:r>
          </w:p>
          <w:p w14:paraId="7CE46199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Educatoarea le transmite copiilor ca vor picta cu ajutorul degetelor, buline colorate pe sablonul- Caine.</w:t>
            </w:r>
          </w:p>
          <w:p w14:paraId="608118CD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 w:eastAsia="ro-RO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Se reactualizează tehnica de lucru de lucru: se str</w:t>
            </w:r>
            <w:r>
              <w:rPr>
                <w:rFonts w:ascii="Times New Roman" w:hAnsi="Times New Roman"/>
                <w:sz w:val="24"/>
                <w:szCs w:val="24"/>
              </w:rPr>
              <w:t>â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ng toate degetele </w:t>
            </w:r>
            <w:r>
              <w:rPr>
                <w:rFonts w:ascii="Times New Roman" w:hAnsi="Times New Roman"/>
                <w:sz w:val="24"/>
                <w:szCs w:val="24"/>
              </w:rPr>
              <w:t>î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n pumn, r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m</w:t>
            </w:r>
            <w:r>
              <w:rPr>
                <w:rFonts w:ascii="Times New Roman" w:hAnsi="Times New Roman"/>
                <w:sz w:val="24"/>
                <w:szCs w:val="24"/>
              </w:rPr>
              <w:t>â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n</w:t>
            </w:r>
            <w:r>
              <w:rPr>
                <w:rFonts w:ascii="Times New Roman" w:hAnsi="Times New Roman"/>
                <w:sz w:val="24"/>
                <w:szCs w:val="24"/>
              </w:rPr>
              <w:t>â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nd desf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cut doar ar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t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torul; se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introduce 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v</w:t>
            </w:r>
            <w:r>
              <w:rPr>
                <w:rFonts w:ascii="Times New Roman" w:hAnsi="Times New Roman"/>
                <w:sz w:val="24"/>
                <w:szCs w:val="24"/>
              </w:rPr>
              <w:t>â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rful degetului </w:t>
            </w:r>
            <w:r>
              <w:rPr>
                <w:rFonts w:ascii="Times New Roman" w:hAnsi="Times New Roman"/>
                <w:sz w:val="24"/>
                <w:szCs w:val="24"/>
              </w:rPr>
              <w:t>î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n tempera, apoi se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picteaza 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prin atingerea cu degetul, a suprafeței date în șablonul-Câine (Anexa 1).</w:t>
            </w:r>
          </w:p>
          <w:p w14:paraId="53A151CE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ro-RO" w:eastAsia="ro-RO"/>
              </w:rPr>
            </w:pPr>
            <w:r w:rsidRPr="00E5671B">
              <w:rPr>
                <w:rFonts w:ascii="Times New Roman" w:hAnsi="Times New Roman"/>
                <w:sz w:val="24"/>
                <w:szCs w:val="24"/>
                <w:lang w:val="ro-RO" w:eastAsia="ro-RO"/>
              </w:rPr>
              <w:t>Pentru a trece la realizarea lucrărilor se fac exerci</w:t>
            </w:r>
            <w:r>
              <w:rPr>
                <w:rFonts w:ascii="Times New Roman" w:hAnsi="Times New Roman"/>
                <w:sz w:val="24"/>
                <w:szCs w:val="24"/>
                <w:lang w:val="ro-RO" w:eastAsia="ro-RO"/>
              </w:rPr>
              <w:t>ț</w:t>
            </w:r>
            <w:r w:rsidRPr="00E5671B">
              <w:rPr>
                <w:rFonts w:ascii="Times New Roman" w:hAnsi="Times New Roman"/>
                <w:sz w:val="24"/>
                <w:szCs w:val="24"/>
                <w:lang w:val="ro-RO" w:eastAsia="ro-RO"/>
              </w:rPr>
              <w:t>ii de încălzire a mu</w:t>
            </w:r>
            <w:r>
              <w:rPr>
                <w:rFonts w:ascii="Times New Roman" w:hAnsi="Times New Roman"/>
                <w:sz w:val="24"/>
                <w:szCs w:val="24"/>
                <w:lang w:val="ro-RO" w:eastAsia="ro-RO"/>
              </w:rPr>
              <w:t>ș</w:t>
            </w:r>
            <w:r w:rsidRPr="00E5671B">
              <w:rPr>
                <w:rFonts w:ascii="Times New Roman" w:hAnsi="Times New Roman"/>
                <w:sz w:val="24"/>
                <w:szCs w:val="24"/>
                <w:lang w:val="ro-RO" w:eastAsia="ro-RO"/>
              </w:rPr>
              <w:t>chilor fini ai m</w:t>
            </w:r>
            <w:r>
              <w:rPr>
                <w:rFonts w:ascii="Times New Roman" w:hAnsi="Times New Roman"/>
                <w:sz w:val="24"/>
                <w:szCs w:val="24"/>
                <w:lang w:val="ro-RO" w:eastAsia="ro-RO"/>
              </w:rPr>
              <w:t>â</w:t>
            </w:r>
            <w:r w:rsidRPr="00E5671B">
              <w:rPr>
                <w:rFonts w:ascii="Times New Roman" w:hAnsi="Times New Roman"/>
                <w:sz w:val="24"/>
                <w:szCs w:val="24"/>
                <w:lang w:val="ro-RO" w:eastAsia="ro-RO"/>
              </w:rPr>
              <w:t>inilor.</w:t>
            </w:r>
          </w:p>
          <w:p w14:paraId="6ECC23CD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  <w:lang w:val="ro-RO"/>
              </w:rPr>
              <w:t>„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Miscam degetelele,</w:t>
            </w:r>
          </w:p>
          <w:p w14:paraId="288652C1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Batem tare palmele.</w:t>
            </w:r>
          </w:p>
          <w:p w14:paraId="44218384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R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sucim </w:t>
            </w:r>
            <w:r>
              <w:rPr>
                <w:rFonts w:ascii="Times New Roman" w:hAnsi="Times New Roman"/>
                <w:sz w:val="24"/>
                <w:szCs w:val="24"/>
              </w:rPr>
              <w:t>î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ncheitura,</w:t>
            </w:r>
          </w:p>
          <w:p w14:paraId="54BF2AC8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Ș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i d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m mingea dura,dura.</w:t>
            </w:r>
          </w:p>
          <w:p w14:paraId="44D90D9A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Ploaia picura pic, pic,</w:t>
            </w:r>
          </w:p>
          <w:p w14:paraId="55EBA9B5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La pian c</w:t>
            </w:r>
            <w:r>
              <w:rPr>
                <w:rFonts w:ascii="Times New Roman" w:hAnsi="Times New Roman"/>
                <w:sz w:val="24"/>
                <w:szCs w:val="24"/>
              </w:rPr>
              <w:t>â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nt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m un pic.</w:t>
            </w:r>
          </w:p>
          <w:p w14:paraId="4CDA59A6" w14:textId="62793833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lastRenderedPageBreak/>
              <w:t>Evantaiul s</w:t>
            </w:r>
            <w:r w:rsidR="00E22431">
              <w:rPr>
                <w:rFonts w:ascii="Times New Roman" w:hAnsi="Times New Roman"/>
                <w:sz w:val="24"/>
                <w:szCs w:val="24"/>
              </w:rPr>
              <w:t>t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im s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 facem.</w:t>
            </w:r>
          </w:p>
          <w:p w14:paraId="6FAE076C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Pumnii str</w:t>
            </w:r>
            <w:r>
              <w:rPr>
                <w:rFonts w:ascii="Times New Roman" w:hAnsi="Times New Roman"/>
                <w:sz w:val="24"/>
                <w:szCs w:val="24"/>
              </w:rPr>
              <w:t>â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ngem </w:t>
            </w:r>
            <w:r>
              <w:rPr>
                <w:rFonts w:ascii="Times New Roman" w:hAnsi="Times New Roman"/>
                <w:sz w:val="24"/>
                <w:szCs w:val="24"/>
              </w:rPr>
              <w:t>ș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i desfacem.</w:t>
            </w:r>
            <w:r w:rsidRPr="00E5671B">
              <w:rPr>
                <w:rFonts w:ascii="Times New Roman" w:hAnsi="Times New Roman"/>
                <w:sz w:val="24"/>
                <w:szCs w:val="24"/>
                <w:lang w:val="ro-RO"/>
              </w:rPr>
              <w:t>”</w:t>
            </w:r>
          </w:p>
          <w:p w14:paraId="025FBD70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Li se spune copiilor ”Spor la lucru!”</w:t>
            </w:r>
          </w:p>
          <w:p w14:paraId="2DF32743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Executarea propriu-zisă a lucrării.</w:t>
            </w:r>
          </w:p>
          <w:p w14:paraId="64360A4F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În timp ce lucrează, voi supraveghea îndeaproape activitatea și voi interveni unde este cazul.</w:t>
            </w:r>
          </w:p>
          <w:p w14:paraId="083668CC" w14:textId="53C9ADD7" w:rsidR="00710AC4" w:rsidRPr="00E5671B" w:rsidRDefault="00710AC4" w:rsidP="00710AC4">
            <w:pPr>
              <w:pStyle w:val="NoSpacing"/>
              <w:rPr>
                <w:rFonts w:ascii="Times New Roman" w:eastAsia="Times New Roman" w:hAnsi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Pe parcursul activitatii, copiii vor lucra pe un fond mu</w:t>
            </w:r>
            <w:r w:rsidR="00DA0E72">
              <w:rPr>
                <w:rFonts w:ascii="Times New Roman" w:hAnsi="Times New Roman"/>
                <w:sz w:val="24"/>
                <w:szCs w:val="24"/>
              </w:rPr>
              <w:t>z</w:t>
            </w:r>
            <w:r>
              <w:rPr>
                <w:rFonts w:ascii="Times New Roman" w:hAnsi="Times New Roman"/>
                <w:sz w:val="24"/>
                <w:szCs w:val="24"/>
              </w:rPr>
              <w:t>ical.</w:t>
            </w:r>
          </w:p>
        </w:tc>
        <w:tc>
          <w:tcPr>
            <w:tcW w:w="2268" w:type="dxa"/>
          </w:tcPr>
          <w:p w14:paraId="2A5F0366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A1216C1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2FFB484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Conversația</w:t>
            </w:r>
          </w:p>
          <w:p w14:paraId="66BD13F4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EB355F9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Explicația</w:t>
            </w:r>
          </w:p>
          <w:p w14:paraId="40F62599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E0D270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99F76E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5A19F0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5F06A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C8FA542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DC3DEC5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E4606E7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F83B5DD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AE4D95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1843" w:type="dxa"/>
          </w:tcPr>
          <w:p w14:paraId="2872DAC3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593F43D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Plan</w:t>
            </w:r>
            <w:r>
              <w:rPr>
                <w:rFonts w:ascii="Times New Roman" w:hAnsi="Times New Roman"/>
                <w:sz w:val="24"/>
                <w:szCs w:val="24"/>
              </w:rPr>
              <w:t>ș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a demonstrativă</w:t>
            </w:r>
          </w:p>
          <w:p w14:paraId="6B1AFA4E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050162B3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Paleta cu tempera</w:t>
            </w:r>
          </w:p>
          <w:p w14:paraId="213410EC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Serve</w:t>
            </w:r>
            <w:r>
              <w:rPr>
                <w:rFonts w:ascii="Times New Roman" w:hAnsi="Times New Roman"/>
                <w:sz w:val="24"/>
                <w:szCs w:val="24"/>
              </w:rPr>
              <w:t>ț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ele umede</w:t>
            </w:r>
          </w:p>
          <w:p w14:paraId="6579E16F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Serve</w:t>
            </w:r>
            <w:r>
              <w:rPr>
                <w:rFonts w:ascii="Times New Roman" w:hAnsi="Times New Roman"/>
                <w:sz w:val="24"/>
                <w:szCs w:val="24"/>
              </w:rPr>
              <w:t>ț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ele uscate</w:t>
            </w:r>
          </w:p>
          <w:p w14:paraId="0FCA45E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E87BF1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AE7C244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68146BE3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727BE4B7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  <w:p w14:paraId="160226FC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</w:p>
        </w:tc>
        <w:tc>
          <w:tcPr>
            <w:tcW w:w="2126" w:type="dxa"/>
          </w:tcPr>
          <w:p w14:paraId="6B9E579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493A8C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Observarea comportamentului copiilor</w:t>
            </w:r>
          </w:p>
          <w:p w14:paraId="1FBEC19F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7416B6BE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266D89E4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ro-RO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Evaluare frontală</w:t>
            </w:r>
          </w:p>
        </w:tc>
      </w:tr>
      <w:tr w:rsidR="00710AC4" w:rsidRPr="00E5671B" w14:paraId="053EA561" w14:textId="77777777" w:rsidTr="00710AC4">
        <w:tc>
          <w:tcPr>
            <w:tcW w:w="709" w:type="dxa"/>
          </w:tcPr>
          <w:p w14:paraId="33D95ABF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5.</w:t>
            </w:r>
          </w:p>
        </w:tc>
        <w:tc>
          <w:tcPr>
            <w:tcW w:w="2396" w:type="dxa"/>
          </w:tcPr>
          <w:p w14:paraId="347B2588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Evaluarea</w:t>
            </w:r>
          </w:p>
        </w:tc>
        <w:tc>
          <w:tcPr>
            <w:tcW w:w="5713" w:type="dxa"/>
          </w:tcPr>
          <w:p w14:paraId="735BAB91" w14:textId="77777777" w:rsidR="00710AC4" w:rsidRPr="00E5671B" w:rsidRDefault="00710AC4" w:rsidP="00710AC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671B">
              <w:rPr>
                <w:rFonts w:ascii="Times New Roman" w:hAnsi="Times New Roman" w:cs="Times New Roman"/>
                <w:sz w:val="24"/>
                <w:szCs w:val="24"/>
              </w:rPr>
              <w:t>Se realizeaza o expozitie cu lucr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 w:cs="Times New Roman"/>
                <w:sz w:val="24"/>
                <w:szCs w:val="24"/>
              </w:rPr>
              <w:t>rile copiilor;  acestea vor fi 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ș</w:t>
            </w:r>
            <w:r w:rsidRPr="00E5671B">
              <w:rPr>
                <w:rFonts w:ascii="Times New Roman" w:hAnsi="Times New Roman" w:cs="Times New Roman"/>
                <w:sz w:val="24"/>
                <w:szCs w:val="24"/>
              </w:rPr>
              <w:t xml:space="preserve">ezate pe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un panou ș</w:t>
            </w:r>
            <w:r w:rsidRPr="00E5671B">
              <w:rPr>
                <w:rFonts w:ascii="Times New Roman" w:hAnsi="Times New Roman" w:cs="Times New Roman"/>
                <w:sz w:val="24"/>
                <w:szCs w:val="24"/>
              </w:rPr>
              <w:t xml:space="preserve">i se vor evalua conform criteriilor prezentate.  </w:t>
            </w:r>
          </w:p>
        </w:tc>
        <w:tc>
          <w:tcPr>
            <w:tcW w:w="2268" w:type="dxa"/>
          </w:tcPr>
          <w:p w14:paraId="1ED1DFBA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E5671B">
              <w:rPr>
                <w:rFonts w:ascii="Times New Roman" w:hAnsi="Times New Roman"/>
                <w:sz w:val="24"/>
                <w:szCs w:val="24"/>
                <w:lang w:val="fr-FR"/>
              </w:rPr>
              <w:t>Conversația</w:t>
            </w:r>
          </w:p>
          <w:p w14:paraId="74809465" w14:textId="77777777" w:rsidR="00710AC4" w:rsidRPr="00E5671B" w:rsidRDefault="00710AC4" w:rsidP="00710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1843" w:type="dxa"/>
          </w:tcPr>
          <w:p w14:paraId="03C9DEE1" w14:textId="77777777" w:rsidR="00710AC4" w:rsidRPr="00E5671B" w:rsidRDefault="00710AC4" w:rsidP="00710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</w:p>
        </w:tc>
        <w:tc>
          <w:tcPr>
            <w:tcW w:w="2126" w:type="dxa"/>
          </w:tcPr>
          <w:p w14:paraId="72781EB3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it-IT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Evaluare frontală și individuală</w:t>
            </w:r>
          </w:p>
        </w:tc>
      </w:tr>
      <w:tr w:rsidR="00710AC4" w:rsidRPr="00E5671B" w14:paraId="5B21F2D1" w14:textId="77777777" w:rsidTr="00710AC4">
        <w:tc>
          <w:tcPr>
            <w:tcW w:w="709" w:type="dxa"/>
          </w:tcPr>
          <w:p w14:paraId="4F5B2087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</w:rPr>
              <w:t>6.</w:t>
            </w:r>
          </w:p>
        </w:tc>
        <w:tc>
          <w:tcPr>
            <w:tcW w:w="2396" w:type="dxa"/>
          </w:tcPr>
          <w:p w14:paraId="75FBADE9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671B">
              <w:rPr>
                <w:rFonts w:ascii="Times New Roman" w:hAnsi="Times New Roman"/>
                <w:b/>
                <w:sz w:val="24"/>
                <w:szCs w:val="24"/>
                <w:lang w:val="fr-FR"/>
              </w:rPr>
              <w:t>Încheierea activității</w:t>
            </w:r>
          </w:p>
        </w:tc>
        <w:tc>
          <w:tcPr>
            <w:tcW w:w="5713" w:type="dxa"/>
          </w:tcPr>
          <w:p w14:paraId="534BBFCD" w14:textId="77777777" w:rsidR="00710AC4" w:rsidRPr="00E5671B" w:rsidRDefault="00710AC4" w:rsidP="00710AC4">
            <w:pPr>
              <w:pStyle w:val="NoSpacing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E5671B">
              <w:rPr>
                <w:rFonts w:ascii="Times New Roman" w:hAnsi="Times New Roman"/>
                <w:sz w:val="24"/>
                <w:szCs w:val="24"/>
              </w:rPr>
              <w:t>Scurt</w:t>
            </w:r>
            <w:r>
              <w:rPr>
                <w:rFonts w:ascii="Times New Roman" w:hAnsi="Times New Roman"/>
                <w:sz w:val="24"/>
                <w:szCs w:val="24"/>
              </w:rPr>
              <w:t>ă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 apreciere asupra desfasurarii activit</w:t>
            </w:r>
            <w:r>
              <w:rPr>
                <w:rFonts w:ascii="Times New Roman" w:hAnsi="Times New Roman"/>
                <w:sz w:val="24"/>
                <w:szCs w:val="24"/>
              </w:rPr>
              <w:t>ăț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 xml:space="preserve">ii </w:t>
            </w:r>
            <w:r>
              <w:rPr>
                <w:rFonts w:ascii="Times New Roman" w:hAnsi="Times New Roman"/>
                <w:sz w:val="24"/>
                <w:szCs w:val="24"/>
              </w:rPr>
              <w:t>ș</w:t>
            </w:r>
            <w:r w:rsidRPr="00E5671B">
              <w:rPr>
                <w:rFonts w:ascii="Times New Roman" w:hAnsi="Times New Roman"/>
                <w:sz w:val="24"/>
                <w:szCs w:val="24"/>
              </w:rPr>
              <w:t>i a comportamentului copiilor.</w:t>
            </w:r>
          </w:p>
        </w:tc>
        <w:tc>
          <w:tcPr>
            <w:tcW w:w="2268" w:type="dxa"/>
          </w:tcPr>
          <w:p w14:paraId="1C09F491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  <w:r w:rsidRPr="00E5671B">
              <w:rPr>
                <w:rFonts w:ascii="Times New Roman" w:hAnsi="Times New Roman"/>
                <w:sz w:val="24"/>
                <w:szCs w:val="24"/>
                <w:lang w:val="fr-FR"/>
              </w:rPr>
              <w:t>Conversația</w:t>
            </w:r>
          </w:p>
        </w:tc>
        <w:tc>
          <w:tcPr>
            <w:tcW w:w="1843" w:type="dxa"/>
          </w:tcPr>
          <w:p w14:paraId="44F81107" w14:textId="77777777" w:rsidR="00710AC4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Recompense</w:t>
            </w:r>
          </w:p>
          <w:p w14:paraId="7BB215C7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  <w:tc>
          <w:tcPr>
            <w:tcW w:w="2126" w:type="dxa"/>
          </w:tcPr>
          <w:p w14:paraId="79FA6422" w14:textId="77777777" w:rsidR="00710AC4" w:rsidRPr="00E5671B" w:rsidRDefault="00710AC4" w:rsidP="00710A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671B">
              <w:rPr>
                <w:rFonts w:ascii="Times New Roman" w:hAnsi="Times New Roman" w:cs="Times New Roman"/>
                <w:sz w:val="24"/>
                <w:szCs w:val="24"/>
              </w:rPr>
              <w:t>Aprecieri verbale</w:t>
            </w:r>
          </w:p>
          <w:p w14:paraId="15E05B79" w14:textId="77777777" w:rsidR="00710AC4" w:rsidRPr="00E5671B" w:rsidRDefault="00710AC4" w:rsidP="00710AC4">
            <w:pPr>
              <w:pStyle w:val="NoSpacing"/>
              <w:jc w:val="center"/>
              <w:rPr>
                <w:rFonts w:ascii="Times New Roman" w:hAnsi="Times New Roman"/>
                <w:sz w:val="24"/>
                <w:szCs w:val="24"/>
                <w:lang w:val="fr-FR"/>
              </w:rPr>
            </w:pPr>
          </w:p>
        </w:tc>
      </w:tr>
    </w:tbl>
    <w:p w14:paraId="7A7A5E4F" w14:textId="77777777" w:rsidR="00710AC4" w:rsidRDefault="00710AC4" w:rsidP="00710AC4">
      <w:pPr>
        <w:pStyle w:val="NoSpacing"/>
        <w:rPr>
          <w:rFonts w:ascii="Times New Roman" w:hAnsi="Times New Roman"/>
          <w:sz w:val="24"/>
          <w:szCs w:val="24"/>
          <w:lang w:val="it-IT"/>
        </w:rPr>
      </w:pPr>
    </w:p>
    <w:p w14:paraId="5FA137D9" w14:textId="77777777" w:rsidR="00710AC4" w:rsidRPr="00E5671B" w:rsidRDefault="00710AC4" w:rsidP="00710AC4">
      <w:pPr>
        <w:pStyle w:val="NoSpacing"/>
        <w:jc w:val="center"/>
        <w:rPr>
          <w:rFonts w:ascii="Times New Roman" w:hAnsi="Times New Roman"/>
          <w:b/>
          <w:sz w:val="24"/>
          <w:szCs w:val="24"/>
        </w:rPr>
      </w:pPr>
    </w:p>
    <w:p w14:paraId="46E87BD7" w14:textId="77777777" w:rsidR="00710AC4" w:rsidRPr="00E5671B" w:rsidRDefault="00710AC4" w:rsidP="00710AC4">
      <w:pPr>
        <w:pStyle w:val="NoSpacing"/>
        <w:rPr>
          <w:rFonts w:ascii="Times New Roman" w:hAnsi="Times New Roman"/>
          <w:sz w:val="24"/>
          <w:szCs w:val="24"/>
          <w:lang w:val="ro-RO"/>
        </w:rPr>
      </w:pPr>
    </w:p>
    <w:p w14:paraId="7D913F6B" w14:textId="483AF045" w:rsidR="00E31202" w:rsidRDefault="00E31202" w:rsidP="00E31202"/>
    <w:p w14:paraId="18205F69" w14:textId="2CF8F88B" w:rsidR="00E31202" w:rsidRDefault="00E31202" w:rsidP="00E31202"/>
    <w:p w14:paraId="6663A537" w14:textId="17C61C14" w:rsidR="00E31202" w:rsidRDefault="00E31202" w:rsidP="00E31202"/>
    <w:p w14:paraId="262FF0BA" w14:textId="77777777" w:rsidR="00E31202" w:rsidRPr="00E31202" w:rsidRDefault="00E31202" w:rsidP="00E31202"/>
    <w:sectPr w:rsidR="00E31202" w:rsidRPr="00E31202" w:rsidSect="00EE2012">
      <w:headerReference w:type="even" r:id="rId9"/>
      <w:headerReference w:type="default" r:id="rId10"/>
      <w:headerReference w:type="first" r:id="rId11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141E8" w14:textId="77777777" w:rsidR="006958C1" w:rsidRDefault="006958C1" w:rsidP="00EE2012">
      <w:pPr>
        <w:spacing w:after="0" w:line="240" w:lineRule="auto"/>
      </w:pPr>
      <w:r>
        <w:separator/>
      </w:r>
    </w:p>
  </w:endnote>
  <w:endnote w:type="continuationSeparator" w:id="0">
    <w:p w14:paraId="041B93FA" w14:textId="77777777" w:rsidR="006958C1" w:rsidRDefault="006958C1" w:rsidP="00EE20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6B687" w14:textId="77777777" w:rsidR="006958C1" w:rsidRDefault="006958C1" w:rsidP="00EE2012">
      <w:pPr>
        <w:spacing w:after="0" w:line="240" w:lineRule="auto"/>
      </w:pPr>
      <w:r>
        <w:separator/>
      </w:r>
    </w:p>
  </w:footnote>
  <w:footnote w:type="continuationSeparator" w:id="0">
    <w:p w14:paraId="27FADEF3" w14:textId="77777777" w:rsidR="006958C1" w:rsidRDefault="006958C1" w:rsidP="00EE20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7078A" w14:textId="77777777" w:rsidR="00EE2012" w:rsidRDefault="00000000">
    <w:pPr>
      <w:pStyle w:val="Header"/>
    </w:pPr>
    <w:r>
      <w:rPr>
        <w:noProof/>
      </w:rPr>
      <w:pict w14:anchorId="139E8CC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943875" o:spid="_x0000_s1026" type="#_x0000_t75" style="position:absolute;margin-left:0;margin-top:0;width:647.3pt;height:444.55pt;z-index:-251657216;mso-position-horizontal:center;mso-position-horizontal-relative:margin;mso-position-vertical:center;mso-position-vertical-relative:margin" o:allowincell="f">
          <v:imagedata r:id="rId1" o:title="anima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6C62F" w14:textId="77777777" w:rsidR="00EE2012" w:rsidRDefault="00000000">
    <w:pPr>
      <w:pStyle w:val="Header"/>
    </w:pPr>
    <w:r>
      <w:rPr>
        <w:noProof/>
      </w:rPr>
      <w:pict w14:anchorId="448B3A9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943876" o:spid="_x0000_s1027" type="#_x0000_t75" style="position:absolute;margin-left:-1in;margin-top:-50.5pt;width:791.25pt;height:589.95pt;z-index:-251656192;mso-position-horizontal-relative:margin;mso-position-vertical-relative:margin" o:allowincell="f">
          <v:imagedata r:id="rId1" o:title="anima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72A7F8" w14:textId="77777777" w:rsidR="00EE2012" w:rsidRDefault="00000000">
    <w:pPr>
      <w:pStyle w:val="Header"/>
    </w:pPr>
    <w:r>
      <w:rPr>
        <w:noProof/>
      </w:rPr>
      <w:pict w14:anchorId="2C5337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3943874" o:spid="_x0000_s1025" type="#_x0000_t75" style="position:absolute;margin-left:0;margin-top:0;width:647.3pt;height:444.55pt;z-index:-251658240;mso-position-horizontal:center;mso-position-horizontal-relative:margin;mso-position-vertical:center;mso-position-vertical-relative:margin" o:allowincell="f">
          <v:imagedata r:id="rId1" o:title="anima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AE3F9C"/>
    <w:multiLevelType w:val="hybridMultilevel"/>
    <w:tmpl w:val="B908D6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397480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012"/>
    <w:rsid w:val="00030C32"/>
    <w:rsid w:val="00087FF0"/>
    <w:rsid w:val="000C56A7"/>
    <w:rsid w:val="00104A1F"/>
    <w:rsid w:val="0011127A"/>
    <w:rsid w:val="0016460B"/>
    <w:rsid w:val="001914E3"/>
    <w:rsid w:val="00194D11"/>
    <w:rsid w:val="001F06A9"/>
    <w:rsid w:val="0022341C"/>
    <w:rsid w:val="002417B6"/>
    <w:rsid w:val="00262868"/>
    <w:rsid w:val="00296DCF"/>
    <w:rsid w:val="002B51D2"/>
    <w:rsid w:val="00330E39"/>
    <w:rsid w:val="003B3C4D"/>
    <w:rsid w:val="00441490"/>
    <w:rsid w:val="00494768"/>
    <w:rsid w:val="004A7719"/>
    <w:rsid w:val="004B6385"/>
    <w:rsid w:val="005911D3"/>
    <w:rsid w:val="005B401F"/>
    <w:rsid w:val="00644A28"/>
    <w:rsid w:val="00662F68"/>
    <w:rsid w:val="006958C1"/>
    <w:rsid w:val="0069785A"/>
    <w:rsid w:val="006B1B47"/>
    <w:rsid w:val="006E7999"/>
    <w:rsid w:val="00710AC4"/>
    <w:rsid w:val="00742D78"/>
    <w:rsid w:val="0079650C"/>
    <w:rsid w:val="007F0E85"/>
    <w:rsid w:val="008279C0"/>
    <w:rsid w:val="00837D0B"/>
    <w:rsid w:val="00872095"/>
    <w:rsid w:val="008A0DE8"/>
    <w:rsid w:val="00934960"/>
    <w:rsid w:val="009B61B8"/>
    <w:rsid w:val="00A14E24"/>
    <w:rsid w:val="00A96FB9"/>
    <w:rsid w:val="00AB56E2"/>
    <w:rsid w:val="00B14ECA"/>
    <w:rsid w:val="00B24DC3"/>
    <w:rsid w:val="00B67D84"/>
    <w:rsid w:val="00B74761"/>
    <w:rsid w:val="00B763A6"/>
    <w:rsid w:val="00BC326F"/>
    <w:rsid w:val="00BC417A"/>
    <w:rsid w:val="00C046FF"/>
    <w:rsid w:val="00C357C3"/>
    <w:rsid w:val="00C77094"/>
    <w:rsid w:val="00C9620E"/>
    <w:rsid w:val="00CB545D"/>
    <w:rsid w:val="00CE2742"/>
    <w:rsid w:val="00D37D74"/>
    <w:rsid w:val="00D41181"/>
    <w:rsid w:val="00D70D39"/>
    <w:rsid w:val="00DA0E72"/>
    <w:rsid w:val="00DA4DF1"/>
    <w:rsid w:val="00DD2F34"/>
    <w:rsid w:val="00E22431"/>
    <w:rsid w:val="00E31202"/>
    <w:rsid w:val="00E50A62"/>
    <w:rsid w:val="00EC4344"/>
    <w:rsid w:val="00ED08AE"/>
    <w:rsid w:val="00EE2012"/>
    <w:rsid w:val="00FD7C6D"/>
    <w:rsid w:val="00FE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BF3267"/>
  <w15:docId w15:val="{F0697D6E-1CAD-4788-96FB-CA689A64F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7D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E2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2012"/>
  </w:style>
  <w:style w:type="paragraph" w:styleId="Footer">
    <w:name w:val="footer"/>
    <w:basedOn w:val="Normal"/>
    <w:link w:val="FooterChar"/>
    <w:uiPriority w:val="99"/>
    <w:unhideWhenUsed/>
    <w:rsid w:val="00EE20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012"/>
  </w:style>
  <w:style w:type="paragraph" w:styleId="NormalWeb">
    <w:name w:val="Normal (Web)"/>
    <w:basedOn w:val="Normal"/>
    <w:uiPriority w:val="99"/>
    <w:unhideWhenUsed/>
    <w:rsid w:val="00EE20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NoSpacing">
    <w:name w:val="No Spacing"/>
    <w:uiPriority w:val="1"/>
    <w:qFormat/>
    <w:rsid w:val="00EE201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9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38486-CD0B-4CE4-B050-91A1DBEE91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601</Words>
  <Characters>3427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Cristina</dc:creator>
  <cp:keywords/>
  <dc:description/>
  <cp:lastModifiedBy>Cristina Doncu</cp:lastModifiedBy>
  <cp:revision>9</cp:revision>
  <dcterms:created xsi:type="dcterms:W3CDTF">2025-05-07T20:01:00Z</dcterms:created>
  <dcterms:modified xsi:type="dcterms:W3CDTF">2025-05-10T19:19:00Z</dcterms:modified>
</cp:coreProperties>
</file>